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3AB" w:rsidRPr="003E2088" w:rsidRDefault="00916337" w:rsidP="00916337">
      <w:pPr>
        <w:ind w:left="4962"/>
        <w:jc w:val="both"/>
        <w:rPr>
          <w:rFonts w:ascii="Times New Roman" w:hAnsi="Times New Roman" w:cs="Times New Roman"/>
        </w:rPr>
      </w:pPr>
      <w:r w:rsidRPr="003E2088">
        <w:rPr>
          <w:rFonts w:ascii="Times New Roman" w:hAnsi="Times New Roman" w:cs="Times New Roman"/>
        </w:rPr>
        <w:t>УТВЕРЖДЕН</w:t>
      </w:r>
    </w:p>
    <w:p w:rsidR="00916337" w:rsidRPr="003E2088" w:rsidRDefault="00916337" w:rsidP="00916337">
      <w:pPr>
        <w:ind w:left="4962"/>
        <w:jc w:val="both"/>
        <w:rPr>
          <w:rFonts w:ascii="Times New Roman" w:hAnsi="Times New Roman" w:cs="Times New Roman"/>
        </w:rPr>
      </w:pPr>
      <w:r w:rsidRPr="003E2088">
        <w:rPr>
          <w:rFonts w:ascii="Times New Roman" w:hAnsi="Times New Roman" w:cs="Times New Roman"/>
        </w:rPr>
        <w:t>Приказом директора ООО «Пионер-Лизинг» от 01.10.2025 № П/011025/1</w:t>
      </w:r>
    </w:p>
    <w:p w:rsidR="00916337" w:rsidRPr="003E2088" w:rsidRDefault="00916337" w:rsidP="00916337">
      <w:pPr>
        <w:ind w:left="4962"/>
        <w:jc w:val="center"/>
        <w:rPr>
          <w:rFonts w:ascii="Times New Roman" w:hAnsi="Times New Roman" w:cs="Times New Roman"/>
        </w:rPr>
      </w:pPr>
    </w:p>
    <w:p w:rsidR="00C077E6" w:rsidRPr="003E2088" w:rsidRDefault="004723AB" w:rsidP="004723AB">
      <w:pPr>
        <w:jc w:val="center"/>
        <w:rPr>
          <w:rFonts w:ascii="Times New Roman" w:hAnsi="Times New Roman" w:cs="Times New Roman"/>
        </w:rPr>
      </w:pPr>
      <w:r w:rsidRPr="003E2088">
        <w:rPr>
          <w:rFonts w:ascii="Times New Roman" w:hAnsi="Times New Roman" w:cs="Times New Roman"/>
        </w:rPr>
        <w:t xml:space="preserve">Собственный перечень инсайдерской информации Общества с ограниченной ответственностью «Пионер-Лизинг» </w:t>
      </w:r>
    </w:p>
    <w:p w:rsidR="004723AB" w:rsidRPr="003E2088" w:rsidRDefault="004723AB" w:rsidP="004723AB">
      <w:pPr>
        <w:jc w:val="center"/>
        <w:rPr>
          <w:rFonts w:ascii="Times New Roman" w:hAnsi="Times New Roman" w:cs="Times New Roman"/>
        </w:rPr>
      </w:pPr>
    </w:p>
    <w:p w:rsidR="004723AB" w:rsidRPr="003E2088" w:rsidRDefault="004723AB" w:rsidP="004723AB">
      <w:pPr>
        <w:ind w:firstLine="851"/>
        <w:jc w:val="both"/>
        <w:rPr>
          <w:rFonts w:ascii="Times New Roman" w:hAnsi="Times New Roman" w:cs="Times New Roman"/>
        </w:rPr>
      </w:pPr>
      <w:r w:rsidRPr="003E2088">
        <w:rPr>
          <w:rFonts w:ascii="Times New Roman" w:hAnsi="Times New Roman" w:cs="Times New Roman"/>
        </w:rPr>
        <w:t xml:space="preserve">Собственный перечень инсайдерской информации Общества с ограниченной ответственностью «Пионер-Лизинг» разработан в соответствии с Федеральным законом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w:t>
      </w:r>
    </w:p>
    <w:p w:rsidR="004723AB" w:rsidRPr="003E2088" w:rsidRDefault="004723AB" w:rsidP="004723AB">
      <w:pPr>
        <w:ind w:firstLine="851"/>
        <w:jc w:val="both"/>
        <w:rPr>
          <w:rFonts w:ascii="Times New Roman" w:hAnsi="Times New Roman" w:cs="Times New Roman"/>
        </w:rPr>
      </w:pPr>
      <w:r w:rsidRPr="003E2088">
        <w:rPr>
          <w:rFonts w:ascii="Times New Roman" w:hAnsi="Times New Roman" w:cs="Times New Roman"/>
        </w:rPr>
        <w:t>Собственный перечень инсайдерской информации Общества с ограниченной ответственностью «Пионер-Лизинг» включает в себя в том числе инсайдерскую информацию, перечень которой утверж</w:t>
      </w:r>
      <w:bookmarkStart w:id="0" w:name="_GoBack"/>
      <w:bookmarkEnd w:id="0"/>
      <w:r w:rsidRPr="003E2088">
        <w:rPr>
          <w:rFonts w:ascii="Times New Roman" w:hAnsi="Times New Roman" w:cs="Times New Roman"/>
        </w:rPr>
        <w:t xml:space="preserve">ден указанием Банка России от 30.09.2024 № 6877-У « О перечне инсайдерской информации юридических лиц, указанных в пунктах 1, 3, 4, 11 и 12 статьи 4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а также о порядке и сроках ее раскрытия». </w:t>
      </w:r>
    </w:p>
    <w:p w:rsidR="004723AB" w:rsidRPr="003E2088" w:rsidRDefault="004723AB" w:rsidP="004723AB">
      <w:pPr>
        <w:ind w:firstLine="851"/>
        <w:jc w:val="both"/>
        <w:rPr>
          <w:rFonts w:ascii="Times New Roman" w:hAnsi="Times New Roman" w:cs="Times New Roman"/>
        </w:rPr>
      </w:pPr>
      <w:r w:rsidRPr="003E2088">
        <w:rPr>
          <w:rFonts w:ascii="Times New Roman" w:hAnsi="Times New Roman" w:cs="Times New Roman"/>
        </w:rPr>
        <w:t xml:space="preserve">К инсайдерской информации Общества с ограниченной ответственностью </w:t>
      </w:r>
      <w:r w:rsidR="00335852" w:rsidRPr="003E2088">
        <w:rPr>
          <w:rFonts w:ascii="Times New Roman" w:hAnsi="Times New Roman" w:cs="Times New Roman"/>
        </w:rPr>
        <w:t xml:space="preserve">«Пионер-Лизинг» (далее – Общество, эмитент) относятся: </w:t>
      </w:r>
    </w:p>
    <w:p w:rsidR="00335852" w:rsidRPr="003E2088" w:rsidRDefault="00335852" w:rsidP="00916337">
      <w:pPr>
        <w:pStyle w:val="a3"/>
        <w:numPr>
          <w:ilvl w:val="0"/>
          <w:numId w:val="2"/>
        </w:numPr>
        <w:ind w:left="0" w:firstLine="851"/>
        <w:jc w:val="both"/>
        <w:rPr>
          <w:rFonts w:ascii="Times New Roman" w:hAnsi="Times New Roman" w:cs="Times New Roman"/>
        </w:rPr>
      </w:pPr>
      <w:r w:rsidRPr="003E2088">
        <w:rPr>
          <w:rFonts w:ascii="Times New Roman" w:hAnsi="Times New Roman" w:cs="Times New Roman"/>
        </w:rPr>
        <w:t>Информация, составляющая сведения, предусмотренные подпунктами 13.9.1 - 13.9.37 пункта 13.9 Положения Банка России от 27 марта 2020 года №</w:t>
      </w:r>
      <w:r w:rsidRPr="003E2088">
        <w:rPr>
          <w:rFonts w:ascii="Times New Roman" w:hAnsi="Times New Roman" w:cs="Times New Roman"/>
        </w:rPr>
        <w:t xml:space="preserve"> </w:t>
      </w:r>
      <w:r w:rsidRPr="003E2088">
        <w:rPr>
          <w:rFonts w:ascii="Times New Roman" w:hAnsi="Times New Roman" w:cs="Times New Roman"/>
        </w:rPr>
        <w:t>714-П «О раскрытии информации эмитентами эмиссионных ценных бумаг» (далее - Положение № 714-П)</w:t>
      </w:r>
      <w:r w:rsidRPr="003E2088">
        <w:rPr>
          <w:rFonts w:ascii="Times New Roman" w:hAnsi="Times New Roman" w:cs="Times New Roman"/>
        </w:rPr>
        <w:t>.</w:t>
      </w:r>
    </w:p>
    <w:p w:rsidR="00335852" w:rsidRPr="003E2088" w:rsidRDefault="00335852" w:rsidP="00916337">
      <w:pPr>
        <w:pStyle w:val="a3"/>
        <w:numPr>
          <w:ilvl w:val="0"/>
          <w:numId w:val="2"/>
        </w:numPr>
        <w:ind w:left="0" w:firstLine="851"/>
        <w:jc w:val="both"/>
        <w:rPr>
          <w:rFonts w:ascii="Times New Roman" w:hAnsi="Times New Roman" w:cs="Times New Roman"/>
        </w:rPr>
      </w:pPr>
      <w:r w:rsidRPr="003E2088">
        <w:rPr>
          <w:rFonts w:ascii="Times New Roman" w:hAnsi="Times New Roman" w:cs="Times New Roman"/>
        </w:rPr>
        <w:t>Информация, составляющая годовую бухгалтерскую (финансовую) отчетность эмитента, вместе с информацией, содержащейся в аудиторском заключении, подготовленном в отношении указанной отчетности, если в отношении указанной отчетности проведен аудит</w:t>
      </w:r>
      <w:r w:rsidRPr="003E2088">
        <w:rPr>
          <w:rFonts w:ascii="Times New Roman" w:hAnsi="Times New Roman" w:cs="Times New Roman"/>
        </w:rPr>
        <w:t>.</w:t>
      </w:r>
    </w:p>
    <w:p w:rsidR="00335852" w:rsidRPr="003E2088" w:rsidRDefault="00335852" w:rsidP="00916337">
      <w:pPr>
        <w:pStyle w:val="a3"/>
        <w:numPr>
          <w:ilvl w:val="0"/>
          <w:numId w:val="2"/>
        </w:numPr>
        <w:ind w:left="0" w:firstLine="851"/>
        <w:jc w:val="both"/>
        <w:rPr>
          <w:rFonts w:ascii="Times New Roman" w:hAnsi="Times New Roman" w:cs="Times New Roman"/>
        </w:rPr>
      </w:pPr>
      <w:r w:rsidRPr="003E2088">
        <w:rPr>
          <w:rFonts w:ascii="Times New Roman" w:hAnsi="Times New Roman" w:cs="Times New Roman"/>
        </w:rPr>
        <w:t>Информация, составляющая промежуточную бухгалтерскую (финансовую) отчетность эмитента за отчетный период, состоящий из 3, 6 или 9 месяцев отчетного года, вместе с информацией, содержащейся в аудиторских заключениях, подготовленных в отношении указанной отчетности, в случае если в отношении указанной отчетности проведен аудит</w:t>
      </w:r>
      <w:r w:rsidRPr="003E2088">
        <w:rPr>
          <w:rFonts w:ascii="Times New Roman" w:hAnsi="Times New Roman" w:cs="Times New Roman"/>
        </w:rPr>
        <w:t>.</w:t>
      </w:r>
    </w:p>
    <w:p w:rsidR="00335852" w:rsidRPr="003E2088" w:rsidRDefault="00335852" w:rsidP="00916337">
      <w:pPr>
        <w:pStyle w:val="a3"/>
        <w:numPr>
          <w:ilvl w:val="0"/>
          <w:numId w:val="2"/>
        </w:numPr>
        <w:ind w:left="0" w:firstLine="851"/>
        <w:jc w:val="both"/>
        <w:rPr>
          <w:rFonts w:ascii="Times New Roman" w:hAnsi="Times New Roman" w:cs="Times New Roman"/>
        </w:rPr>
      </w:pPr>
      <w:r w:rsidRPr="003E2088">
        <w:rPr>
          <w:rFonts w:ascii="Times New Roman" w:hAnsi="Times New Roman" w:cs="Times New Roman"/>
        </w:rPr>
        <w:t>Информация, содержащаяся в отчетах эмитента облигаций, за исключением информации, которая ранее уже была раскрыта</w:t>
      </w:r>
      <w:r w:rsidR="00916337" w:rsidRPr="003E2088">
        <w:rPr>
          <w:rFonts w:ascii="Times New Roman" w:hAnsi="Times New Roman" w:cs="Times New Roman"/>
        </w:rPr>
        <w:t>.</w:t>
      </w:r>
    </w:p>
    <w:p w:rsidR="00916337" w:rsidRPr="003E2088" w:rsidRDefault="00916337" w:rsidP="00916337">
      <w:pPr>
        <w:pStyle w:val="a3"/>
        <w:numPr>
          <w:ilvl w:val="0"/>
          <w:numId w:val="2"/>
        </w:numPr>
        <w:ind w:left="0" w:firstLine="851"/>
        <w:jc w:val="both"/>
        <w:rPr>
          <w:rFonts w:ascii="Times New Roman" w:hAnsi="Times New Roman" w:cs="Times New Roman"/>
        </w:rPr>
      </w:pPr>
      <w:r w:rsidRPr="003E2088">
        <w:rPr>
          <w:rFonts w:ascii="Times New Roman" w:hAnsi="Times New Roman" w:cs="Times New Roman"/>
        </w:rPr>
        <w:t>Информация, составляющая условия размещения ценных бумаг, определенные эмитентом в отдельном документе, за исключением информации, которая ранее уже была раскрыта</w:t>
      </w:r>
      <w:r w:rsidRPr="003E2088">
        <w:rPr>
          <w:rFonts w:ascii="Times New Roman" w:hAnsi="Times New Roman" w:cs="Times New Roman"/>
        </w:rPr>
        <w:t>.</w:t>
      </w:r>
    </w:p>
    <w:p w:rsidR="00916337" w:rsidRPr="003E2088" w:rsidRDefault="00916337" w:rsidP="00916337">
      <w:pPr>
        <w:pStyle w:val="a3"/>
        <w:numPr>
          <w:ilvl w:val="0"/>
          <w:numId w:val="2"/>
        </w:numPr>
        <w:ind w:left="0" w:firstLine="851"/>
        <w:jc w:val="both"/>
        <w:rPr>
          <w:rFonts w:ascii="Times New Roman" w:hAnsi="Times New Roman" w:cs="Times New Roman"/>
        </w:rPr>
      </w:pPr>
      <w:r w:rsidRPr="003E2088">
        <w:rPr>
          <w:rFonts w:ascii="Times New Roman" w:hAnsi="Times New Roman" w:cs="Times New Roman"/>
        </w:rPr>
        <w:t xml:space="preserve">Информация о заключении эмитентом договора (сделки), за исключением договоров (сделок), предусмотренных подпунктами 13.9.21, 13.9.22 и 13.9.27 пункта 13.9 Положения </w:t>
      </w:r>
      <w:r w:rsidRPr="003E2088">
        <w:rPr>
          <w:rFonts w:ascii="Times New Roman" w:hAnsi="Times New Roman" w:cs="Times New Roman"/>
        </w:rPr>
        <w:t>№</w:t>
      </w:r>
      <w:r w:rsidRPr="003E2088">
        <w:rPr>
          <w:rFonts w:ascii="Times New Roman" w:hAnsi="Times New Roman" w:cs="Times New Roman"/>
        </w:rPr>
        <w:t xml:space="preserve"> 714-П, если заключение такого договора (сделки) может оказать существенное влияние на цену ценных бумаг эмитента, допущенных к организованным торгам (в отношении которых подана заявка о допуске к организованным торгам)</w:t>
      </w:r>
      <w:r w:rsidRPr="003E2088">
        <w:rPr>
          <w:rFonts w:ascii="Times New Roman" w:hAnsi="Times New Roman" w:cs="Times New Roman"/>
        </w:rPr>
        <w:t>.</w:t>
      </w:r>
    </w:p>
    <w:p w:rsidR="00916337" w:rsidRPr="003E2088" w:rsidRDefault="00916337" w:rsidP="00916337">
      <w:pPr>
        <w:pStyle w:val="a3"/>
        <w:numPr>
          <w:ilvl w:val="0"/>
          <w:numId w:val="2"/>
        </w:numPr>
        <w:ind w:left="0" w:firstLine="851"/>
        <w:jc w:val="both"/>
        <w:rPr>
          <w:rFonts w:ascii="Times New Roman" w:hAnsi="Times New Roman" w:cs="Times New Roman"/>
        </w:rPr>
      </w:pPr>
      <w:r w:rsidRPr="003E2088">
        <w:rPr>
          <w:rFonts w:ascii="Times New Roman" w:hAnsi="Times New Roman" w:cs="Times New Roman"/>
        </w:rPr>
        <w:t>Информация о принятии судом, арбитражным судом, Федеральной службой судебных приставов обеспечительных мер (в том числе наложении ареста) в отношении денежных средств или иного имущества, принадлежащего эмитенту, контролирующей его организации, подконтрольной эмитенту организации, имеющей для него существенное значение, либо предоставившему обеспечение по допущенным к организованным торгам (в отношении которых подана заявка о допуске к организованным торгам) облигациям эмитента лицу, не являющемуся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 составляющих 10 или более процентов балансовой стоимости активов указанных лиц на день окончания последнего завершенного отчетного периода, предшествующего принятию обеспечительных мер</w:t>
      </w:r>
      <w:r w:rsidRPr="003E2088">
        <w:rPr>
          <w:rFonts w:ascii="Times New Roman" w:hAnsi="Times New Roman" w:cs="Times New Roman"/>
        </w:rPr>
        <w:t>.</w:t>
      </w:r>
    </w:p>
    <w:p w:rsidR="00916337" w:rsidRPr="003E2088" w:rsidRDefault="00916337" w:rsidP="00916337">
      <w:pPr>
        <w:pStyle w:val="a3"/>
        <w:numPr>
          <w:ilvl w:val="0"/>
          <w:numId w:val="2"/>
        </w:numPr>
        <w:ind w:left="0" w:firstLine="851"/>
        <w:jc w:val="both"/>
        <w:rPr>
          <w:rFonts w:ascii="Times New Roman" w:hAnsi="Times New Roman" w:cs="Times New Roman"/>
        </w:rPr>
      </w:pPr>
      <w:r w:rsidRPr="003E2088">
        <w:rPr>
          <w:rFonts w:ascii="Times New Roman" w:hAnsi="Times New Roman" w:cs="Times New Roman"/>
        </w:rPr>
        <w:t>Информация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предоставившей поручительство, гарантию или залог по облигациям эмитента, допущенным к организованным торгам (в отношении которых подана заявка о допуске к организованным торгам), если лицо, предоставившее такое поручительство, гарантию или залог по таким облигациям, не является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 распоряжаться определенным количеством голосов, приходящихся на голосующие акции (доли), составляющие ее уставный капитал,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r w:rsidRPr="003E2088">
        <w:rPr>
          <w:rFonts w:ascii="Times New Roman" w:hAnsi="Times New Roman" w:cs="Times New Roman"/>
        </w:rPr>
        <w:t>.</w:t>
      </w:r>
    </w:p>
    <w:p w:rsidR="00916337" w:rsidRPr="003E2088" w:rsidRDefault="00916337" w:rsidP="00916337">
      <w:pPr>
        <w:pStyle w:val="a3"/>
        <w:numPr>
          <w:ilvl w:val="0"/>
          <w:numId w:val="2"/>
        </w:numPr>
        <w:ind w:left="0" w:firstLine="851"/>
        <w:jc w:val="both"/>
        <w:rPr>
          <w:rFonts w:ascii="Times New Roman" w:hAnsi="Times New Roman" w:cs="Times New Roman"/>
        </w:rPr>
      </w:pPr>
      <w:r w:rsidRPr="003E2088">
        <w:rPr>
          <w:rFonts w:ascii="Times New Roman" w:hAnsi="Times New Roman" w:cs="Times New Roman"/>
        </w:rPr>
        <w:t xml:space="preserve">Информация об обстоятельствах, предусмотренных абзацем вторым подпункта 23 пункта 1 статьи 2 Федерального закона "О рынке ценных бумаг", в зависимости от наступления или </w:t>
      </w:r>
      <w:proofErr w:type="spellStart"/>
      <w:r w:rsidRPr="003E2088">
        <w:rPr>
          <w:rFonts w:ascii="Times New Roman" w:hAnsi="Times New Roman" w:cs="Times New Roman"/>
        </w:rPr>
        <w:t>ненаступления</w:t>
      </w:r>
      <w:proofErr w:type="spellEnd"/>
      <w:r w:rsidRPr="003E2088">
        <w:rPr>
          <w:rFonts w:ascii="Times New Roman" w:hAnsi="Times New Roman" w:cs="Times New Roman"/>
        </w:rPr>
        <w:t xml:space="preserve"> которых осуществляются либо не осуществляются выплаты по структурным облигациям эмитента, допущенным к организованным торгам (в отношении которых подана заявка о допуске к организованным торгам) (включая выплаты при погашении структурных облигаций) (далее - обстоятельства), с указанием числовых значений (параметров, условий) или порядка их определения, а также о размере выплат по структурной облигации (включая размер выплат при погашении структурной облигации) или порядке его определения (в случае если такая информация содержится в решении о выпуске структурных облигаций)</w:t>
      </w:r>
      <w:r w:rsidRPr="003E2088">
        <w:rPr>
          <w:rFonts w:ascii="Times New Roman" w:hAnsi="Times New Roman" w:cs="Times New Roman"/>
        </w:rPr>
        <w:t>.</w:t>
      </w:r>
    </w:p>
    <w:p w:rsidR="00916337" w:rsidRPr="003E2088" w:rsidRDefault="00916337" w:rsidP="00916337">
      <w:pPr>
        <w:pStyle w:val="a3"/>
        <w:numPr>
          <w:ilvl w:val="0"/>
          <w:numId w:val="2"/>
        </w:numPr>
        <w:ind w:left="0" w:firstLine="851"/>
        <w:jc w:val="both"/>
        <w:rPr>
          <w:rFonts w:ascii="Times New Roman" w:hAnsi="Times New Roman" w:cs="Times New Roman"/>
        </w:rPr>
      </w:pPr>
      <w:r w:rsidRPr="003E2088">
        <w:rPr>
          <w:rFonts w:ascii="Times New Roman" w:hAnsi="Times New Roman" w:cs="Times New Roman"/>
        </w:rPr>
        <w:t>Информация о числовых значениях (параметрах, условиях) обстоятельств или порядке их определения, а также о размере выплат по структурной облигации (включая размер выплат при погашении структурной облигации) или порядке его определения, если они устанавливаются уполномоченным органом эмитента до начала размещения структурных облигаций в соответствии с подпунктами 1 и 2 пункта 3 статьи 27.1-1 Федерального закона "О рынке ценных бумаг" (в случае если такая информация не содержится в решении о выпуске структурных облигаций)</w:t>
      </w:r>
      <w:r w:rsidRPr="003E2088">
        <w:rPr>
          <w:rFonts w:ascii="Times New Roman" w:hAnsi="Times New Roman" w:cs="Times New Roman"/>
        </w:rPr>
        <w:t>.</w:t>
      </w:r>
    </w:p>
    <w:p w:rsidR="00916337" w:rsidRPr="003E2088" w:rsidRDefault="00916337" w:rsidP="00916337">
      <w:pPr>
        <w:pStyle w:val="a3"/>
        <w:numPr>
          <w:ilvl w:val="0"/>
          <w:numId w:val="2"/>
        </w:numPr>
        <w:ind w:left="0" w:firstLine="851"/>
        <w:jc w:val="both"/>
        <w:rPr>
          <w:rFonts w:ascii="Times New Roman" w:hAnsi="Times New Roman" w:cs="Times New Roman"/>
        </w:rPr>
      </w:pPr>
      <w:r w:rsidRPr="003E2088">
        <w:rPr>
          <w:rFonts w:ascii="Times New Roman" w:hAnsi="Times New Roman" w:cs="Times New Roman"/>
        </w:rPr>
        <w:t>Информация, поступившая эмитенту от органов предварительного следствия или органов дознания, о возбуждении уголовного дела в отношении лица, входящего в состав органов управления эмитента, организации, контролирующей эмитента, подконтрольной эмитенту организации, имеющей для него существенное значение, либо лица, предоставившего обеспечение по облигациям эмитента, допущенным к организованным торгам (в отношении которых подана заявка о допуске к организованным торгам)</w:t>
      </w:r>
      <w:r w:rsidRPr="003E2088">
        <w:rPr>
          <w:rFonts w:ascii="Times New Roman" w:hAnsi="Times New Roman" w:cs="Times New Roman"/>
        </w:rPr>
        <w:t>.</w:t>
      </w:r>
    </w:p>
    <w:p w:rsidR="00916337" w:rsidRPr="003E2088" w:rsidRDefault="00916337" w:rsidP="00916337">
      <w:pPr>
        <w:pStyle w:val="a3"/>
        <w:numPr>
          <w:ilvl w:val="0"/>
          <w:numId w:val="2"/>
        </w:numPr>
        <w:ind w:left="0" w:firstLine="851"/>
        <w:jc w:val="both"/>
        <w:rPr>
          <w:rFonts w:ascii="Times New Roman" w:hAnsi="Times New Roman" w:cs="Times New Roman"/>
        </w:rPr>
      </w:pPr>
      <w:r w:rsidRPr="003E2088">
        <w:rPr>
          <w:rFonts w:ascii="Times New Roman" w:hAnsi="Times New Roman" w:cs="Times New Roman"/>
        </w:rPr>
        <w:t>Информация, содержащаяся в материалах, на основании которых органами управления эмитента, за исключением общего собрания акционеров, принимаются решения, которые могут оказать существенное влияние на цену ценных бумаг эмитента, допущенных к организованным торгам (в отношении которых подана заявка о допуске к организованным торгам), за исключением информации, которая ранее уже была раскрыта</w:t>
      </w:r>
      <w:r w:rsidRPr="003E2088">
        <w:rPr>
          <w:rFonts w:ascii="Times New Roman" w:hAnsi="Times New Roman" w:cs="Times New Roman"/>
        </w:rPr>
        <w:t>.</w:t>
      </w:r>
    </w:p>
    <w:p w:rsidR="00335852" w:rsidRPr="003E2088" w:rsidRDefault="00916337" w:rsidP="00F34098">
      <w:pPr>
        <w:pStyle w:val="a3"/>
        <w:numPr>
          <w:ilvl w:val="0"/>
          <w:numId w:val="2"/>
        </w:numPr>
        <w:ind w:left="0" w:firstLine="851"/>
        <w:jc w:val="both"/>
        <w:rPr>
          <w:rFonts w:ascii="Times New Roman" w:hAnsi="Times New Roman" w:cs="Times New Roman"/>
        </w:rPr>
      </w:pPr>
      <w:r w:rsidRPr="003E2088">
        <w:rPr>
          <w:rFonts w:ascii="Times New Roman" w:hAnsi="Times New Roman" w:cs="Times New Roman"/>
        </w:rPr>
        <w:t>Информация об авариях, произошедших на эксплуатируемых эмитентом опасных производственных объектах, определяемых в соответствии с Федеральным законом от 21 июля 1997 года N 116-ФЗ "О промышленной безопасности опасных производственных объектов" (далее - аварии), если такая информация может оказать существенное влияние на цену ценных бумаг эмитента, допущенных к организованным торгам (в отношении которых подана заявка о допуске к организованным торгам)</w:t>
      </w:r>
      <w:r w:rsidRPr="003E2088">
        <w:rPr>
          <w:rFonts w:ascii="Times New Roman" w:hAnsi="Times New Roman" w:cs="Times New Roman"/>
        </w:rPr>
        <w:t>.</w:t>
      </w:r>
      <w:bookmarkStart w:id="1" w:name="Par6"/>
      <w:bookmarkStart w:id="2" w:name="Par10"/>
      <w:bookmarkStart w:id="3" w:name="Par14"/>
      <w:bookmarkEnd w:id="1"/>
      <w:bookmarkEnd w:id="2"/>
      <w:bookmarkEnd w:id="3"/>
    </w:p>
    <w:sectPr w:rsidR="00335852" w:rsidRPr="003E20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3081F"/>
    <w:multiLevelType w:val="hybridMultilevel"/>
    <w:tmpl w:val="7D86F262"/>
    <w:lvl w:ilvl="0" w:tplc="4D7052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449E1353"/>
    <w:multiLevelType w:val="hybridMultilevel"/>
    <w:tmpl w:val="9FE6D7E6"/>
    <w:lvl w:ilvl="0" w:tplc="D56AC2E6">
      <w:start w:val="1"/>
      <w:numFmt w:val="decimal"/>
      <w:lvlText w:val="%1."/>
      <w:lvlJc w:val="left"/>
      <w:pPr>
        <w:ind w:left="1211" w:hanging="360"/>
      </w:pPr>
      <w:rPr>
        <w:rFonts w:asciiTheme="minorHAnsi" w:hAnsiTheme="minorHAnsi" w:cstheme="minorBidi"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3AB"/>
    <w:rsid w:val="00335852"/>
    <w:rsid w:val="003E2088"/>
    <w:rsid w:val="004723AB"/>
    <w:rsid w:val="00916337"/>
    <w:rsid w:val="00A00EB7"/>
    <w:rsid w:val="00C077E6"/>
    <w:rsid w:val="00D57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5D01C-7AB4-443C-B122-B7F7E86A6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5852"/>
    <w:pPr>
      <w:ind w:left="720"/>
      <w:contextualSpacing/>
    </w:pPr>
  </w:style>
  <w:style w:type="paragraph" w:styleId="a4">
    <w:name w:val="Balloon Text"/>
    <w:basedOn w:val="a"/>
    <w:link w:val="a5"/>
    <w:uiPriority w:val="99"/>
    <w:semiHidden/>
    <w:unhideWhenUsed/>
    <w:rsid w:val="0033585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35852"/>
    <w:rPr>
      <w:rFonts w:ascii="Segoe UI" w:hAnsi="Segoe UI" w:cs="Segoe UI"/>
      <w:sz w:val="18"/>
      <w:szCs w:val="18"/>
    </w:rPr>
  </w:style>
  <w:style w:type="paragraph" w:styleId="a6">
    <w:name w:val="Revision"/>
    <w:hidden/>
    <w:uiPriority w:val="99"/>
    <w:semiHidden/>
    <w:rsid w:val="003358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1137</Words>
  <Characters>6482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Чернова</dc:creator>
  <cp:keywords/>
  <dc:description/>
  <cp:lastModifiedBy>Евгения Чернова</cp:lastModifiedBy>
  <cp:revision>1</cp:revision>
  <dcterms:created xsi:type="dcterms:W3CDTF">2026-04-29T14:28:00Z</dcterms:created>
  <dcterms:modified xsi:type="dcterms:W3CDTF">2026-04-29T15:32:00Z</dcterms:modified>
</cp:coreProperties>
</file>